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B16142">
        <w:rPr>
          <w:rFonts w:ascii="Palatino Linotype" w:hAnsi="Palatino Linotype" w:cs="Arial"/>
          <w:b/>
          <w:sz w:val="24"/>
          <w:szCs w:val="24"/>
        </w:rPr>
        <w:t>2</w:t>
      </w:r>
      <w:r w:rsidR="00E51FC1">
        <w:rPr>
          <w:rFonts w:ascii="Palatino Linotype" w:hAnsi="Palatino Linotype" w:cs="Arial"/>
          <w:b/>
          <w:sz w:val="24"/>
          <w:szCs w:val="24"/>
        </w:rPr>
        <w:t>292</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E3277B" w:rsidRPr="00E3277B" w:rsidRDefault="00E6179D">
          <w:pPr>
            <w:pStyle w:val="TDC1"/>
            <w:rPr>
              <w:rFonts w:asciiTheme="minorHAnsi" w:eastAsiaTheme="minorEastAsia" w:hAnsiTheme="minorHAnsi"/>
              <w:b w:val="0"/>
              <w:sz w:val="24"/>
              <w:szCs w:val="24"/>
              <w:lang w:eastAsia="es-MX"/>
            </w:rPr>
          </w:pPr>
          <w:r w:rsidRPr="00E3277B">
            <w:rPr>
              <w:sz w:val="24"/>
              <w:szCs w:val="24"/>
            </w:rPr>
            <w:fldChar w:fldCharType="begin"/>
          </w:r>
          <w:r w:rsidRPr="00E3277B">
            <w:rPr>
              <w:sz w:val="24"/>
              <w:szCs w:val="24"/>
            </w:rPr>
            <w:instrText xml:space="preserve"> TOC \o "1-3" \h \z \u </w:instrText>
          </w:r>
          <w:r w:rsidRPr="00E3277B">
            <w:rPr>
              <w:sz w:val="24"/>
              <w:szCs w:val="24"/>
            </w:rPr>
            <w:fldChar w:fldCharType="separate"/>
          </w:r>
          <w:hyperlink w:anchor="_Toc12628018" w:history="1">
            <w:r w:rsidR="00E3277B" w:rsidRPr="00E3277B">
              <w:rPr>
                <w:rStyle w:val="Hipervnculo"/>
                <w:rFonts w:eastAsia="Times New Roman"/>
                <w:sz w:val="24"/>
                <w:szCs w:val="24"/>
              </w:rPr>
              <w:t>I.</w:t>
            </w:r>
            <w:r w:rsidR="00E3277B" w:rsidRPr="00E3277B">
              <w:rPr>
                <w:rFonts w:asciiTheme="minorHAnsi" w:eastAsiaTheme="minorEastAsia" w:hAnsiTheme="minorHAnsi"/>
                <w:b w:val="0"/>
                <w:sz w:val="24"/>
                <w:szCs w:val="24"/>
                <w:lang w:eastAsia="es-MX"/>
              </w:rPr>
              <w:tab/>
            </w:r>
            <w:r w:rsidR="00E3277B" w:rsidRPr="00E3277B">
              <w:rPr>
                <w:rStyle w:val="Hipervnculo"/>
                <w:rFonts w:eastAsia="Times New Roman"/>
                <w:sz w:val="24"/>
                <w:szCs w:val="24"/>
              </w:rPr>
              <w:t>Consideraciones Generales</w:t>
            </w:r>
            <w:r w:rsidR="00E3277B" w:rsidRPr="00E3277B">
              <w:rPr>
                <w:webHidden/>
                <w:sz w:val="24"/>
                <w:szCs w:val="24"/>
              </w:rPr>
              <w:tab/>
            </w:r>
            <w:r w:rsidR="00E3277B" w:rsidRPr="00E3277B">
              <w:rPr>
                <w:webHidden/>
                <w:sz w:val="24"/>
                <w:szCs w:val="24"/>
              </w:rPr>
              <w:fldChar w:fldCharType="begin"/>
            </w:r>
            <w:r w:rsidR="00E3277B" w:rsidRPr="00E3277B">
              <w:rPr>
                <w:webHidden/>
                <w:sz w:val="24"/>
                <w:szCs w:val="24"/>
              </w:rPr>
              <w:instrText xml:space="preserve"> PAGEREF _Toc12628018 \h </w:instrText>
            </w:r>
            <w:r w:rsidR="00E3277B" w:rsidRPr="00E3277B">
              <w:rPr>
                <w:webHidden/>
                <w:sz w:val="24"/>
                <w:szCs w:val="24"/>
              </w:rPr>
            </w:r>
            <w:r w:rsidR="00E3277B" w:rsidRPr="00E3277B">
              <w:rPr>
                <w:webHidden/>
                <w:sz w:val="24"/>
                <w:szCs w:val="24"/>
              </w:rPr>
              <w:fldChar w:fldCharType="separate"/>
            </w:r>
            <w:r w:rsidR="0004508E">
              <w:rPr>
                <w:webHidden/>
                <w:sz w:val="24"/>
                <w:szCs w:val="24"/>
              </w:rPr>
              <w:t>1</w:t>
            </w:r>
            <w:r w:rsidR="00E3277B" w:rsidRPr="00E3277B">
              <w:rPr>
                <w:webHidden/>
                <w:sz w:val="24"/>
                <w:szCs w:val="24"/>
              </w:rPr>
              <w:fldChar w:fldCharType="end"/>
            </w:r>
          </w:hyperlink>
        </w:p>
        <w:p w:rsidR="00E3277B" w:rsidRPr="00E3277B" w:rsidRDefault="0007504E">
          <w:pPr>
            <w:pStyle w:val="TDC1"/>
            <w:rPr>
              <w:rFonts w:asciiTheme="minorHAnsi" w:eastAsiaTheme="minorEastAsia" w:hAnsiTheme="minorHAnsi"/>
              <w:b w:val="0"/>
              <w:sz w:val="24"/>
              <w:szCs w:val="24"/>
              <w:lang w:eastAsia="es-MX"/>
            </w:rPr>
          </w:pPr>
          <w:hyperlink w:anchor="_Toc12628019" w:history="1">
            <w:r w:rsidR="00E3277B" w:rsidRPr="00E3277B">
              <w:rPr>
                <w:rStyle w:val="Hipervnculo"/>
                <w:rFonts w:eastAsia="Calibri"/>
                <w:sz w:val="24"/>
                <w:szCs w:val="24"/>
                <w:lang w:val="es-ES"/>
              </w:rPr>
              <w:t>II.</w:t>
            </w:r>
            <w:r w:rsidR="00E3277B" w:rsidRPr="00E3277B">
              <w:rPr>
                <w:rFonts w:asciiTheme="minorHAnsi" w:eastAsiaTheme="minorEastAsia" w:hAnsiTheme="minorHAnsi"/>
                <w:b w:val="0"/>
                <w:sz w:val="24"/>
                <w:szCs w:val="24"/>
                <w:lang w:eastAsia="es-MX"/>
              </w:rPr>
              <w:tab/>
            </w:r>
            <w:r w:rsidR="00E3277B" w:rsidRPr="00E3277B">
              <w:rPr>
                <w:rStyle w:val="Hipervnculo"/>
                <w:rFonts w:eastAsia="Calibri"/>
                <w:sz w:val="24"/>
                <w:szCs w:val="24"/>
                <w:lang w:val="es-ES"/>
              </w:rPr>
              <w:t>De los requerimientos planteados en el recurso de revisión.</w:t>
            </w:r>
            <w:r w:rsidR="00E3277B" w:rsidRPr="00E3277B">
              <w:rPr>
                <w:webHidden/>
                <w:sz w:val="24"/>
                <w:szCs w:val="24"/>
              </w:rPr>
              <w:tab/>
            </w:r>
            <w:r w:rsidR="00E3277B" w:rsidRPr="00E3277B">
              <w:rPr>
                <w:webHidden/>
                <w:sz w:val="24"/>
                <w:szCs w:val="24"/>
              </w:rPr>
              <w:fldChar w:fldCharType="begin"/>
            </w:r>
            <w:r w:rsidR="00E3277B" w:rsidRPr="00E3277B">
              <w:rPr>
                <w:webHidden/>
                <w:sz w:val="24"/>
                <w:szCs w:val="24"/>
              </w:rPr>
              <w:instrText xml:space="preserve"> PAGEREF _Toc12628019 \h </w:instrText>
            </w:r>
            <w:r w:rsidR="00E3277B" w:rsidRPr="00E3277B">
              <w:rPr>
                <w:webHidden/>
                <w:sz w:val="24"/>
                <w:szCs w:val="24"/>
              </w:rPr>
            </w:r>
            <w:r w:rsidR="00E3277B" w:rsidRPr="00E3277B">
              <w:rPr>
                <w:webHidden/>
                <w:sz w:val="24"/>
                <w:szCs w:val="24"/>
              </w:rPr>
              <w:fldChar w:fldCharType="separate"/>
            </w:r>
            <w:r w:rsidR="0004508E">
              <w:rPr>
                <w:webHidden/>
                <w:sz w:val="24"/>
                <w:szCs w:val="24"/>
              </w:rPr>
              <w:t>2</w:t>
            </w:r>
            <w:r w:rsidR="00E3277B" w:rsidRPr="00E3277B">
              <w:rPr>
                <w:webHidden/>
                <w:sz w:val="24"/>
                <w:szCs w:val="24"/>
              </w:rPr>
              <w:fldChar w:fldCharType="end"/>
            </w:r>
          </w:hyperlink>
        </w:p>
        <w:p w:rsidR="00E3277B" w:rsidRPr="00E3277B" w:rsidRDefault="0007504E">
          <w:pPr>
            <w:pStyle w:val="TDC2"/>
            <w:rPr>
              <w:rFonts w:asciiTheme="minorHAnsi" w:eastAsiaTheme="minorEastAsia" w:hAnsiTheme="minorHAnsi"/>
              <w:b w:val="0"/>
              <w:lang w:eastAsia="es-MX"/>
            </w:rPr>
          </w:pPr>
          <w:hyperlink w:anchor="_Toc12628020" w:history="1">
            <w:r w:rsidR="00E3277B" w:rsidRPr="00E3277B">
              <w:rPr>
                <w:rStyle w:val="Hipervnculo"/>
              </w:rPr>
              <w:t>III. Del Derecho de Acceso a la información pública y el deber de motivar.</w:t>
            </w:r>
            <w:r w:rsidR="00E3277B" w:rsidRPr="00E3277B">
              <w:rPr>
                <w:webHidden/>
              </w:rPr>
              <w:tab/>
            </w:r>
            <w:r w:rsidR="00E3277B" w:rsidRPr="00E3277B">
              <w:rPr>
                <w:webHidden/>
              </w:rPr>
              <w:fldChar w:fldCharType="begin"/>
            </w:r>
            <w:r w:rsidR="00E3277B" w:rsidRPr="00E3277B">
              <w:rPr>
                <w:webHidden/>
              </w:rPr>
              <w:instrText xml:space="preserve"> PAGEREF _Toc12628020 \h </w:instrText>
            </w:r>
            <w:r w:rsidR="00E3277B" w:rsidRPr="00E3277B">
              <w:rPr>
                <w:webHidden/>
              </w:rPr>
            </w:r>
            <w:r w:rsidR="00E3277B" w:rsidRPr="00E3277B">
              <w:rPr>
                <w:webHidden/>
              </w:rPr>
              <w:fldChar w:fldCharType="separate"/>
            </w:r>
            <w:r w:rsidR="0004508E">
              <w:rPr>
                <w:webHidden/>
              </w:rPr>
              <w:t>5</w:t>
            </w:r>
            <w:r w:rsidR="00E3277B" w:rsidRPr="00E3277B">
              <w:rPr>
                <w:webHidden/>
              </w:rPr>
              <w:fldChar w:fldCharType="end"/>
            </w:r>
          </w:hyperlink>
        </w:p>
        <w:p w:rsidR="00E3277B" w:rsidRPr="00E3277B" w:rsidRDefault="0007504E" w:rsidP="00E3277B">
          <w:pPr>
            <w:pStyle w:val="TDC1"/>
            <w:rPr>
              <w:rFonts w:asciiTheme="minorHAnsi" w:eastAsiaTheme="minorEastAsia" w:hAnsiTheme="minorHAnsi"/>
              <w:b w:val="0"/>
              <w:sz w:val="24"/>
              <w:szCs w:val="24"/>
              <w:lang w:eastAsia="es-MX"/>
            </w:rPr>
          </w:pPr>
          <w:hyperlink w:anchor="_Toc12628021" w:history="1">
            <w:r w:rsidR="00E3277B" w:rsidRPr="00E3277B">
              <w:rPr>
                <w:rStyle w:val="Hipervnculo"/>
                <w:rFonts w:eastAsia="Calibri"/>
                <w:sz w:val="24"/>
                <w:szCs w:val="24"/>
              </w:rPr>
              <w:t>IV. Del Pronunciamiento simple</w:t>
            </w:r>
            <w:r w:rsidR="00E3277B" w:rsidRPr="00E3277B">
              <w:rPr>
                <w:webHidden/>
                <w:sz w:val="24"/>
                <w:szCs w:val="24"/>
              </w:rPr>
              <w:tab/>
            </w:r>
            <w:r w:rsidR="00E3277B" w:rsidRPr="00E3277B">
              <w:rPr>
                <w:webHidden/>
                <w:sz w:val="24"/>
                <w:szCs w:val="24"/>
              </w:rPr>
              <w:fldChar w:fldCharType="begin"/>
            </w:r>
            <w:r w:rsidR="00E3277B" w:rsidRPr="00E3277B">
              <w:rPr>
                <w:webHidden/>
                <w:sz w:val="24"/>
                <w:szCs w:val="24"/>
              </w:rPr>
              <w:instrText xml:space="preserve"> PAGEREF _Toc12628021 \h </w:instrText>
            </w:r>
            <w:r w:rsidR="00E3277B" w:rsidRPr="00E3277B">
              <w:rPr>
                <w:webHidden/>
                <w:sz w:val="24"/>
                <w:szCs w:val="24"/>
              </w:rPr>
            </w:r>
            <w:r w:rsidR="00E3277B" w:rsidRPr="00E3277B">
              <w:rPr>
                <w:webHidden/>
                <w:sz w:val="24"/>
                <w:szCs w:val="24"/>
              </w:rPr>
              <w:fldChar w:fldCharType="separate"/>
            </w:r>
            <w:r w:rsidR="0004508E">
              <w:rPr>
                <w:webHidden/>
                <w:sz w:val="24"/>
                <w:szCs w:val="24"/>
              </w:rPr>
              <w:t>10</w:t>
            </w:r>
            <w:r w:rsidR="00E3277B" w:rsidRPr="00E3277B">
              <w:rPr>
                <w:webHidden/>
                <w:sz w:val="24"/>
                <w:szCs w:val="24"/>
              </w:rPr>
              <w:fldChar w:fldCharType="end"/>
            </w:r>
          </w:hyperlink>
        </w:p>
        <w:p w:rsidR="00E3277B" w:rsidRPr="00E3277B" w:rsidRDefault="0007504E">
          <w:pPr>
            <w:pStyle w:val="TDC1"/>
            <w:rPr>
              <w:rFonts w:asciiTheme="minorHAnsi" w:eastAsiaTheme="minorEastAsia" w:hAnsiTheme="minorHAnsi"/>
              <w:b w:val="0"/>
              <w:sz w:val="24"/>
              <w:szCs w:val="24"/>
              <w:lang w:eastAsia="es-MX"/>
            </w:rPr>
          </w:pPr>
          <w:hyperlink w:anchor="_Toc12628023" w:history="1">
            <w:r w:rsidR="00E3277B" w:rsidRPr="00E3277B">
              <w:rPr>
                <w:rStyle w:val="Hipervnculo"/>
                <w:rFonts w:eastAsia="Calibri"/>
                <w:sz w:val="24"/>
                <w:szCs w:val="24"/>
              </w:rPr>
              <w:t>V. Conclusión.</w:t>
            </w:r>
            <w:r w:rsidR="00E3277B" w:rsidRPr="00E3277B">
              <w:rPr>
                <w:webHidden/>
                <w:sz w:val="24"/>
                <w:szCs w:val="24"/>
              </w:rPr>
              <w:tab/>
            </w:r>
            <w:r w:rsidR="00E3277B" w:rsidRPr="00E3277B">
              <w:rPr>
                <w:webHidden/>
                <w:sz w:val="24"/>
                <w:szCs w:val="24"/>
              </w:rPr>
              <w:fldChar w:fldCharType="begin"/>
            </w:r>
            <w:r w:rsidR="00E3277B" w:rsidRPr="00E3277B">
              <w:rPr>
                <w:webHidden/>
                <w:sz w:val="24"/>
                <w:szCs w:val="24"/>
              </w:rPr>
              <w:instrText xml:space="preserve"> PAGEREF _Toc12628023 \h </w:instrText>
            </w:r>
            <w:r w:rsidR="00E3277B" w:rsidRPr="00E3277B">
              <w:rPr>
                <w:webHidden/>
                <w:sz w:val="24"/>
                <w:szCs w:val="24"/>
              </w:rPr>
            </w:r>
            <w:r w:rsidR="00E3277B" w:rsidRPr="00E3277B">
              <w:rPr>
                <w:webHidden/>
                <w:sz w:val="24"/>
                <w:szCs w:val="24"/>
              </w:rPr>
              <w:fldChar w:fldCharType="separate"/>
            </w:r>
            <w:r w:rsidR="0004508E">
              <w:rPr>
                <w:webHidden/>
                <w:sz w:val="24"/>
                <w:szCs w:val="24"/>
              </w:rPr>
              <w:t>28</w:t>
            </w:r>
            <w:r w:rsidR="00E3277B" w:rsidRPr="00E3277B">
              <w:rPr>
                <w:webHidden/>
                <w:sz w:val="24"/>
                <w:szCs w:val="24"/>
              </w:rPr>
              <w:fldChar w:fldCharType="end"/>
            </w:r>
          </w:hyperlink>
        </w:p>
        <w:p w:rsidR="00E6179D" w:rsidRPr="00E3277B" w:rsidRDefault="00E6179D" w:rsidP="00B73B30">
          <w:pPr>
            <w:spacing w:line="360" w:lineRule="auto"/>
            <w:rPr>
              <w:rFonts w:ascii="Palatino Linotype" w:hAnsi="Palatino Linotype"/>
              <w:b/>
              <w:sz w:val="24"/>
              <w:szCs w:val="24"/>
            </w:rPr>
          </w:pPr>
          <w:r w:rsidRPr="00E3277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2628018"/>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w:t>
      </w:r>
      <w:r w:rsidR="00E51FC1">
        <w:rPr>
          <w:rFonts w:ascii="Palatino Linotype" w:eastAsia="Calibri" w:hAnsi="Palatino Linotype" w:cs="Arial"/>
          <w:sz w:val="24"/>
          <w:szCs w:val="24"/>
        </w:rPr>
        <w:t>Cuarta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51FC1">
        <w:rPr>
          <w:rFonts w:ascii="Palatino Linotype" w:eastAsia="Calibri" w:hAnsi="Palatino Linotype" w:cs="Arial"/>
          <w:sz w:val="24"/>
          <w:szCs w:val="24"/>
        </w:rPr>
        <w:t>veintiséis</w:t>
      </w:r>
      <w:r w:rsidRPr="009F02EB">
        <w:rPr>
          <w:rFonts w:ascii="Palatino Linotype" w:eastAsia="Calibri" w:hAnsi="Palatino Linotype" w:cs="Arial"/>
          <w:sz w:val="24"/>
          <w:szCs w:val="24"/>
        </w:rPr>
        <w:t xml:space="preserve"> (</w:t>
      </w:r>
      <w:r w:rsidR="00E51FC1">
        <w:rPr>
          <w:rFonts w:ascii="Palatino Linotype" w:eastAsia="Calibri" w:hAnsi="Palatino Linotype" w:cs="Arial"/>
          <w:sz w:val="24"/>
          <w:szCs w:val="24"/>
        </w:rPr>
        <w:t>26</w:t>
      </w:r>
      <w:r w:rsidRPr="009F02EB">
        <w:rPr>
          <w:rFonts w:ascii="Palatino Linotype" w:eastAsia="Calibri" w:hAnsi="Palatino Linotype" w:cs="Arial"/>
          <w:sz w:val="24"/>
          <w:szCs w:val="24"/>
        </w:rPr>
        <w:t xml:space="preserve">) de </w:t>
      </w:r>
      <w:r w:rsidR="001E6434">
        <w:rPr>
          <w:rFonts w:ascii="Palatino Linotype" w:eastAsia="Calibri" w:hAnsi="Palatino Linotype" w:cs="Arial"/>
          <w:sz w:val="24"/>
          <w:szCs w:val="24"/>
        </w:rPr>
        <w:t>junio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A66845">
        <w:rPr>
          <w:rFonts w:ascii="Palatino Linotype" w:eastAsia="Calibri" w:hAnsi="Palatino Linotype" w:cs="Arial"/>
          <w:sz w:val="24"/>
          <w:szCs w:val="24"/>
        </w:rPr>
        <w:t>l</w:t>
      </w:r>
      <w:r w:rsidR="00E7337B" w:rsidRPr="00E7337B">
        <w:rPr>
          <w:rFonts w:ascii="Palatino Linotype" w:hAnsi="Palatino Linotype"/>
        </w:rPr>
        <w:t xml:space="preserve"> </w:t>
      </w:r>
      <w:r w:rsidR="00E51FC1" w:rsidRPr="00E51FC1">
        <w:rPr>
          <w:rFonts w:ascii="Palatino Linotype" w:hAnsi="Palatino Linotype"/>
          <w:b/>
          <w:sz w:val="24"/>
          <w:szCs w:val="24"/>
        </w:rPr>
        <w:t>Ayuntamiento de Huixquilucan</w:t>
      </w:r>
      <w:r w:rsidR="00E51FC1">
        <w:rPr>
          <w:rFonts w:ascii="Palatino Linotype" w:hAnsi="Palatino Linotype"/>
          <w:b/>
          <w:sz w:val="24"/>
          <w:szCs w:val="24"/>
        </w:rPr>
        <w:t>,</w:t>
      </w:r>
      <w:r w:rsidR="00E51FC1" w:rsidRPr="00E51FC1">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B16142">
        <w:rPr>
          <w:rFonts w:ascii="Palatino Linotype" w:hAnsi="Palatino Linotype" w:cs="Arial"/>
          <w:b/>
          <w:sz w:val="24"/>
          <w:szCs w:val="24"/>
        </w:rPr>
        <w:t>2</w:t>
      </w:r>
      <w:r w:rsidR="00E51FC1">
        <w:rPr>
          <w:rFonts w:ascii="Palatino Linotype" w:hAnsi="Palatino Linotype" w:cs="Arial"/>
          <w:b/>
          <w:sz w:val="24"/>
          <w:szCs w:val="24"/>
        </w:rPr>
        <w:t>292</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74789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2628019"/>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E51FC1">
        <w:rPr>
          <w:rFonts w:ascii="Palatino Linotype" w:eastAsia="Calibri" w:hAnsi="Palatino Linotype" w:cs="Times New Roman"/>
          <w:sz w:val="24"/>
          <w:szCs w:val="24"/>
        </w:rPr>
        <w:t xml:space="preserve"> el</w:t>
      </w:r>
      <w:r w:rsidR="00E51FC1" w:rsidRPr="00E51FC1">
        <w:rPr>
          <w:rFonts w:ascii="Palatino Linotype" w:hAnsi="Palatino Linotype"/>
          <w:b/>
          <w:sz w:val="24"/>
          <w:szCs w:val="24"/>
        </w:rPr>
        <w:t xml:space="preserve"> Ayuntamiento de Huixquilucan</w:t>
      </w:r>
      <w:r w:rsidR="000B1372" w:rsidRPr="000B1372">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CA5807" w:rsidRDefault="00CA5807" w:rsidP="00CA5807">
      <w:pPr>
        <w:autoSpaceDE w:val="0"/>
        <w:autoSpaceDN w:val="0"/>
        <w:adjustRightInd w:val="0"/>
        <w:spacing w:after="0" w:line="240" w:lineRule="auto"/>
        <w:ind w:left="1077" w:right="1043"/>
        <w:jc w:val="both"/>
        <w:rPr>
          <w:rFonts w:ascii="Palatino Linotype" w:eastAsia="Times New Roman" w:hAnsi="Palatino Linotype" w:cs="Arial"/>
          <w:i/>
        </w:rPr>
      </w:pPr>
    </w:p>
    <w:p w:rsidR="00E51FC1" w:rsidRPr="00E51FC1" w:rsidRDefault="00E51FC1" w:rsidP="00E51FC1">
      <w:pPr>
        <w:spacing w:before="160" w:line="240" w:lineRule="auto"/>
        <w:ind w:left="709" w:right="709"/>
        <w:jc w:val="both"/>
        <w:rPr>
          <w:rFonts w:ascii="Palatino Linotype" w:eastAsia="Times New Roman" w:hAnsi="Palatino Linotype" w:cs="Arial"/>
          <w:i/>
          <w:sz w:val="24"/>
          <w:szCs w:val="24"/>
          <w:lang w:eastAsia="es-ES"/>
        </w:rPr>
      </w:pPr>
      <w:r w:rsidRPr="00E51FC1">
        <w:rPr>
          <w:rFonts w:ascii="Palatino Linotype" w:eastAsia="Times New Roman" w:hAnsi="Palatino Linotype" w:cs="Arial"/>
          <w:i/>
          <w:sz w:val="24"/>
          <w:szCs w:val="24"/>
          <w:lang w:eastAsia="es-ES"/>
        </w:rPr>
        <w:t xml:space="preserve">“Se solicita al Ayuntamiento de Huixquilucan la versión pública de la información que conste los juicios que se ganaron en el 2012 y fueron tramitados para defender áreas de donación que se encuentran en el Ayuntamiento.” </w:t>
      </w:r>
      <w:r w:rsidRPr="00E51FC1">
        <w:rPr>
          <w:rFonts w:ascii="Palatino Linotype" w:eastAsia="Times New Roman" w:hAnsi="Palatino Linotype" w:cs="Times New Roman"/>
          <w:sz w:val="24"/>
          <w:szCs w:val="24"/>
          <w:lang w:eastAsia="es-ES"/>
        </w:rPr>
        <w:t>(Sic)</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76880">
        <w:rPr>
          <w:rFonts w:ascii="Palatino Linotype" w:eastAsia="Calibri" w:hAnsi="Palatino Linotype" w:cs="Arial"/>
          <w:sz w:val="24"/>
          <w:szCs w:val="24"/>
        </w:rPr>
        <w:t>l</w:t>
      </w:r>
      <w:r w:rsidR="00E51FC1" w:rsidRPr="00E51FC1">
        <w:rPr>
          <w:rFonts w:ascii="Palatino Linotype" w:hAnsi="Palatino Linotype"/>
          <w:b/>
          <w:sz w:val="24"/>
          <w:szCs w:val="24"/>
        </w:rPr>
        <w:t xml:space="preserve"> Ayuntamiento de Huixquilucan</w:t>
      </w:r>
      <w:r w:rsidR="00CA5807" w:rsidRPr="001C02FA">
        <w:rPr>
          <w:rFonts w:ascii="Palatino Linotype" w:hAnsi="Palatino Linotype" w:cs="Arial"/>
          <w:b/>
          <w:sz w:val="24"/>
          <w:szCs w:val="24"/>
        </w:rPr>
        <w:t>,</w:t>
      </w:r>
      <w:r w:rsidR="00CA5807">
        <w:rPr>
          <w:rFonts w:ascii="Palatino Linotype" w:hAnsi="Palatino Linotype"/>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CA5807"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A5807" w:rsidRPr="00CA5807">
        <w:rPr>
          <w:rFonts w:ascii="Palatino Linotype" w:hAnsi="Palatino Linotype" w:cs="Arial"/>
          <w:b/>
          <w:bCs/>
          <w:sz w:val="24"/>
          <w:szCs w:val="24"/>
        </w:rPr>
        <w:t xml:space="preserve"> </w:t>
      </w:r>
      <w:r w:rsidR="00CA5807">
        <w:rPr>
          <w:rFonts w:ascii="Palatino Linotype" w:hAnsi="Palatino Linotype" w:cs="Arial"/>
          <w:b/>
          <w:bCs/>
          <w:sz w:val="24"/>
          <w:szCs w:val="24"/>
        </w:rPr>
        <w:t>a el</w:t>
      </w:r>
      <w:r w:rsidR="00E51FC1" w:rsidRPr="00E51FC1">
        <w:rPr>
          <w:rFonts w:ascii="Palatino Linotype" w:hAnsi="Palatino Linotype"/>
          <w:b/>
          <w:sz w:val="24"/>
          <w:szCs w:val="24"/>
        </w:rPr>
        <w:t xml:space="preserve"> Ayuntamiento de Huixquilucan</w:t>
      </w:r>
      <w:r w:rsidR="007F433F">
        <w:rPr>
          <w:rFonts w:ascii="Palatino Linotype" w:hAnsi="Palatino Linotype"/>
          <w:b/>
          <w:sz w:val="24"/>
          <w:szCs w:val="24"/>
        </w:rPr>
        <w:t xml:space="preserve">, </w:t>
      </w:r>
      <w:r w:rsidR="007F433F"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CA5807" w:rsidRDefault="00CA5807" w:rsidP="00CA5807">
      <w:pPr>
        <w:pStyle w:val="Prrafodelista"/>
        <w:spacing w:before="120" w:after="120" w:line="360" w:lineRule="auto"/>
        <w:ind w:left="0" w:right="49"/>
        <w:jc w:val="both"/>
        <w:rPr>
          <w:rFonts w:ascii="Palatino Linotype" w:hAnsi="Palatino Linotype"/>
          <w:sz w:val="24"/>
          <w:szCs w:val="24"/>
        </w:rPr>
      </w:pPr>
    </w:p>
    <w:p w:rsidR="00E51FC1" w:rsidRPr="00E51FC1" w:rsidRDefault="00E51FC1" w:rsidP="00E51FC1">
      <w:pPr>
        <w:spacing w:before="100" w:beforeAutospacing="1" w:after="100" w:afterAutospacing="1" w:line="240" w:lineRule="auto"/>
        <w:ind w:left="851" w:right="899"/>
        <w:jc w:val="both"/>
        <w:rPr>
          <w:rFonts w:ascii="Palatino Linotype" w:eastAsia="Times New Roman" w:hAnsi="Palatino Linotype" w:cs="Times New Roman"/>
          <w:i/>
          <w:lang w:eastAsia="es-ES"/>
        </w:rPr>
      </w:pPr>
      <w:r w:rsidRPr="00E51FC1">
        <w:rPr>
          <w:rFonts w:ascii="Palatino Linotype" w:eastAsia="Times New Roman" w:hAnsi="Palatino Linotype" w:cs="Times New Roman"/>
          <w:i/>
          <w:lang w:eastAsia="es-ES"/>
        </w:rPr>
        <w:t xml:space="preserve">“El documento o documentos donde consten los juicios que se hayan resuelto en favor del </w:t>
      </w:r>
      <w:r w:rsidRPr="00E51FC1">
        <w:rPr>
          <w:rFonts w:ascii="Palatino Linotype" w:eastAsia="Times New Roman" w:hAnsi="Palatino Linotype" w:cs="Times New Roman"/>
          <w:b/>
          <w:i/>
          <w:lang w:eastAsia="es-ES"/>
        </w:rPr>
        <w:t xml:space="preserve">SUJETO OBLIGADO </w:t>
      </w:r>
      <w:r w:rsidRPr="00E51FC1">
        <w:rPr>
          <w:rFonts w:ascii="Palatino Linotype" w:eastAsia="Times New Roman" w:hAnsi="Palatino Linotype" w:cs="Times New Roman"/>
          <w:i/>
          <w:lang w:eastAsia="es-ES"/>
        </w:rPr>
        <w:t xml:space="preserve">en el año 2012 y que a la fecha de la solicitud </w:t>
      </w:r>
      <w:r w:rsidRPr="00E51FC1">
        <w:rPr>
          <w:rFonts w:ascii="Palatino Linotype" w:eastAsia="Times New Roman" w:hAnsi="Palatino Linotype" w:cs="Times New Roman"/>
          <w:i/>
          <w:lang w:eastAsia="es-ES"/>
        </w:rPr>
        <w:lastRenderedPageBreak/>
        <w:t xml:space="preserve">hubieran causado estado, cuyo objeto se relacione con las donaciones al Ayuntamiento de Huixquilucan </w:t>
      </w:r>
    </w:p>
    <w:p w:rsidR="00E51FC1" w:rsidRPr="00E51FC1" w:rsidRDefault="00E51FC1" w:rsidP="00E51FC1">
      <w:pPr>
        <w:spacing w:before="200" w:after="200" w:line="240" w:lineRule="auto"/>
        <w:ind w:left="851" w:right="899"/>
        <w:jc w:val="both"/>
        <w:rPr>
          <w:rFonts w:ascii="Palatino Linotype" w:eastAsia="Times New Roman" w:hAnsi="Palatino Linotype" w:cs="Times New Roman"/>
          <w:i/>
          <w:iCs/>
          <w:color w:val="222222"/>
          <w:shd w:val="clear" w:color="auto" w:fill="FFFFFF"/>
          <w:lang w:eastAsia="es-ES"/>
        </w:rPr>
      </w:pPr>
      <w:r w:rsidRPr="00E51FC1">
        <w:rPr>
          <w:rFonts w:ascii="Palatino Linotype" w:eastAsia="Times New Roman" w:hAnsi="Palatino Linotype" w:cs="Times New Roman"/>
          <w:i/>
          <w:iCs/>
          <w:color w:val="222222"/>
          <w:shd w:val="clear" w:color="auto" w:fill="FFFFFF"/>
          <w:lang w:eastAsia="es-ES"/>
        </w:rPr>
        <w:t xml:space="preserve">Debiendo notificar al </w:t>
      </w:r>
      <w:r w:rsidRPr="00E51FC1">
        <w:rPr>
          <w:rFonts w:ascii="Palatino Linotype" w:eastAsia="Times New Roman" w:hAnsi="Palatino Linotype" w:cs="Times New Roman"/>
          <w:b/>
          <w:i/>
          <w:iCs/>
          <w:color w:val="222222"/>
          <w:shd w:val="clear" w:color="auto" w:fill="FFFFFF"/>
          <w:lang w:eastAsia="es-ES"/>
        </w:rPr>
        <w:t>RECURRENTE</w:t>
      </w:r>
      <w:r w:rsidRPr="00E51FC1">
        <w:rPr>
          <w:rFonts w:ascii="Palatino Linotype" w:eastAsia="Times New Roman" w:hAnsi="Palatino Linotype" w:cs="Times New Roman"/>
          <w:i/>
          <w:iCs/>
          <w:color w:val="222222"/>
          <w:shd w:val="clear" w:color="auto" w:fill="FFFFFF"/>
          <w:lang w:eastAsia="es-ES"/>
        </w:rPr>
        <w:t xml:space="preserve"> el Acuerdo de Clasificación de la información que emita el Comité de Transparencia con motivo de la versión pública.</w:t>
      </w:r>
    </w:p>
    <w:p w:rsidR="00E51FC1" w:rsidRPr="00E51FC1" w:rsidRDefault="00E51FC1" w:rsidP="00E51FC1">
      <w:pPr>
        <w:spacing w:before="200" w:after="200" w:line="240" w:lineRule="auto"/>
        <w:ind w:left="851" w:right="899"/>
        <w:jc w:val="both"/>
        <w:rPr>
          <w:rFonts w:ascii="Palatino Linotype" w:eastAsia="Times New Roman" w:hAnsi="Palatino Linotype" w:cs="Times New Roman"/>
          <w:i/>
          <w:iCs/>
          <w:color w:val="222222"/>
          <w:shd w:val="clear" w:color="auto" w:fill="FFFFFF"/>
          <w:lang w:eastAsia="es-ES"/>
        </w:rPr>
      </w:pPr>
      <w:r w:rsidRPr="00E51FC1">
        <w:rPr>
          <w:rFonts w:ascii="Palatino Linotype" w:eastAsia="Times New Roman" w:hAnsi="Palatino Linotype" w:cs="Times New Roman"/>
          <w:i/>
          <w:iCs/>
          <w:color w:val="222222"/>
          <w:shd w:val="clear" w:color="auto" w:fill="FFFFFF"/>
          <w:lang w:eastAsia="es-ES"/>
        </w:rPr>
        <w:t xml:space="preserve">Para el caso de que, </w:t>
      </w:r>
      <w:r w:rsidRPr="00E51FC1">
        <w:rPr>
          <w:rFonts w:ascii="Palatino Linotype" w:eastAsia="Times New Roman" w:hAnsi="Palatino Linotype" w:cs="Times New Roman"/>
          <w:b/>
          <w:i/>
          <w:iCs/>
          <w:color w:val="222222"/>
          <w:shd w:val="clear" w:color="auto" w:fill="FFFFFF"/>
          <w:lang w:eastAsia="es-ES"/>
        </w:rPr>
        <w:t>EL SUJETO OBLIGADO</w:t>
      </w:r>
      <w:r w:rsidRPr="00E51FC1">
        <w:rPr>
          <w:rFonts w:ascii="Palatino Linotype" w:eastAsia="Times New Roman" w:hAnsi="Palatino Linotype" w:cs="Times New Roman"/>
          <w:i/>
          <w:iCs/>
          <w:color w:val="222222"/>
          <w:shd w:val="clear" w:color="auto" w:fill="FFFFFF"/>
          <w:lang w:eastAsia="es-ES"/>
        </w:rPr>
        <w:t xml:space="preserve"> no contara con la información solicitada; bastara con que lo haga del conocimiento del </w:t>
      </w:r>
      <w:r w:rsidRPr="00E51FC1">
        <w:rPr>
          <w:rFonts w:ascii="Palatino Linotype" w:eastAsia="Times New Roman" w:hAnsi="Palatino Linotype" w:cs="Times New Roman"/>
          <w:b/>
          <w:i/>
          <w:iCs/>
          <w:color w:val="222222"/>
          <w:shd w:val="clear" w:color="auto" w:fill="FFFFFF"/>
          <w:lang w:eastAsia="es-ES"/>
        </w:rPr>
        <w:t>RECURRENTE</w:t>
      </w:r>
      <w:r w:rsidRPr="00E51FC1">
        <w:rPr>
          <w:rFonts w:ascii="Palatino Linotype" w:eastAsia="Times New Roman" w:hAnsi="Palatino Linotype" w:cs="Times New Roman"/>
          <w:i/>
          <w:iCs/>
          <w:color w:val="222222"/>
          <w:shd w:val="clear" w:color="auto" w:fill="FFFFFF"/>
          <w:lang w:eastAsia="es-ES"/>
        </w:rPr>
        <w:t xml:space="preserve"> al momento de dar cumplimiento a la presente resolución.”</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CA5807">
        <w:rPr>
          <w:rFonts w:ascii="Palatino Linotype" w:eastAsia="Times New Roman" w:hAnsi="Palatino Linotype" w:cs="Arial"/>
          <w:sz w:val="24"/>
        </w:rPr>
        <w:t>:</w:t>
      </w:r>
    </w:p>
    <w:p w:rsidR="00E51FC1" w:rsidRDefault="00E51FC1" w:rsidP="001D291F">
      <w:pPr>
        <w:pStyle w:val="Prrafodelista"/>
        <w:spacing w:before="240" w:after="240" w:line="360" w:lineRule="auto"/>
        <w:ind w:left="0" w:right="49"/>
        <w:jc w:val="both"/>
        <w:rPr>
          <w:rFonts w:ascii="Palatino Linotype" w:eastAsia="Times New Roman" w:hAnsi="Palatino Linotype" w:cs="Times New Roman"/>
          <w:i/>
          <w:iCs/>
          <w:color w:val="222222"/>
          <w:shd w:val="clear" w:color="auto" w:fill="FFFFFF"/>
          <w:lang w:eastAsia="es-ES"/>
        </w:rPr>
      </w:pPr>
    </w:p>
    <w:p w:rsidR="00CA5807" w:rsidRDefault="00E51FC1" w:rsidP="001D291F">
      <w:pPr>
        <w:pStyle w:val="Prrafodelista"/>
        <w:spacing w:before="240" w:after="240" w:line="360" w:lineRule="auto"/>
        <w:ind w:left="0" w:right="49"/>
        <w:jc w:val="both"/>
        <w:rPr>
          <w:rFonts w:ascii="Palatino Linotype" w:eastAsia="Times New Roman" w:hAnsi="Palatino Linotype" w:cs="Arial"/>
          <w:sz w:val="24"/>
        </w:rPr>
      </w:pPr>
      <w:r w:rsidRPr="00E51FC1">
        <w:rPr>
          <w:rFonts w:ascii="Palatino Linotype" w:eastAsia="Times New Roman" w:hAnsi="Palatino Linotype" w:cs="Times New Roman"/>
          <w:i/>
          <w:iCs/>
          <w:color w:val="222222"/>
          <w:shd w:val="clear" w:color="auto" w:fill="FFFFFF"/>
          <w:lang w:eastAsia="es-ES"/>
        </w:rPr>
        <w:t xml:space="preserve">Para el caso de que, </w:t>
      </w:r>
      <w:r w:rsidRPr="00E51FC1">
        <w:rPr>
          <w:rFonts w:ascii="Palatino Linotype" w:eastAsia="Times New Roman" w:hAnsi="Palatino Linotype" w:cs="Times New Roman"/>
          <w:b/>
          <w:i/>
          <w:iCs/>
          <w:color w:val="222222"/>
          <w:shd w:val="clear" w:color="auto" w:fill="FFFFFF"/>
          <w:lang w:eastAsia="es-ES"/>
        </w:rPr>
        <w:t>EL SUJETO OBLIGADO</w:t>
      </w:r>
      <w:r w:rsidRPr="00E51FC1">
        <w:rPr>
          <w:rFonts w:ascii="Palatino Linotype" w:eastAsia="Times New Roman" w:hAnsi="Palatino Linotype" w:cs="Times New Roman"/>
          <w:i/>
          <w:iCs/>
          <w:color w:val="222222"/>
          <w:shd w:val="clear" w:color="auto" w:fill="FFFFFF"/>
          <w:lang w:eastAsia="es-ES"/>
        </w:rPr>
        <w:t xml:space="preserve"> no contara con la información solicitada; bastara con que lo haga del conocimiento del </w:t>
      </w:r>
      <w:r w:rsidRPr="00E51FC1">
        <w:rPr>
          <w:rFonts w:ascii="Palatino Linotype" w:eastAsia="Times New Roman" w:hAnsi="Palatino Linotype" w:cs="Times New Roman"/>
          <w:b/>
          <w:i/>
          <w:iCs/>
          <w:color w:val="222222"/>
          <w:shd w:val="clear" w:color="auto" w:fill="FFFFFF"/>
          <w:lang w:eastAsia="es-ES"/>
        </w:rPr>
        <w:t>RECURRENTE</w:t>
      </w:r>
      <w:r w:rsidRPr="00E51FC1">
        <w:rPr>
          <w:rFonts w:ascii="Palatino Linotype" w:eastAsia="Times New Roman" w:hAnsi="Palatino Linotype" w:cs="Times New Roman"/>
          <w:i/>
          <w:iCs/>
          <w:color w:val="222222"/>
          <w:shd w:val="clear" w:color="auto" w:fill="FFFFFF"/>
          <w:lang w:eastAsia="es-ES"/>
        </w:rPr>
        <w:t xml:space="preserve"> al momento de dar cumplimiento a la presente resolución</w:t>
      </w:r>
    </w:p>
    <w:p w:rsidR="007F433F" w:rsidRDefault="007F433F"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2628020"/>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262802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890D5D" w:rsidRPr="00C86362"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890D5D" w:rsidRDefault="00890D5D" w:rsidP="00890D5D"/>
    <w:bookmarkStart w:id="6" w:name="_Toc12627964"/>
    <w:bookmarkStart w:id="7" w:name="_Toc12628022"/>
    <w:p w:rsidR="000A7EFF" w:rsidRDefault="00C63A95" w:rsidP="00CD53CB">
      <w:pPr>
        <w:pStyle w:val="Ttulo1"/>
        <w:rPr>
          <w:rFonts w:eastAsia="Calibri"/>
          <w:color w:val="auto"/>
          <w:szCs w:val="24"/>
        </w:rPr>
      </w:pPr>
      <w:r>
        <w:rPr>
          <w:noProof/>
          <w:lang w:eastAsia="es-MX"/>
        </w:rPr>
        <mc:AlternateContent>
          <mc:Choice Requires="wps">
            <w:drawing>
              <wp:anchor distT="0" distB="0" distL="114300" distR="114300" simplePos="0" relativeHeight="251659264" behindDoc="0" locked="0" layoutInCell="1" allowOverlap="1" wp14:anchorId="58F9FBFA" wp14:editId="094481D6">
                <wp:simplePos x="0" y="0"/>
                <wp:positionH relativeFrom="column">
                  <wp:posOffset>-129735</wp:posOffset>
                </wp:positionH>
                <wp:positionV relativeFrom="paragraph">
                  <wp:posOffset>173755</wp:posOffset>
                </wp:positionV>
                <wp:extent cx="5752545" cy="3664800"/>
                <wp:effectExtent l="19050" t="19050" r="19685" b="31115"/>
                <wp:wrapNone/>
                <wp:docPr id="1" name="Conector recto 1"/>
                <wp:cNvGraphicFramePr/>
                <a:graphic xmlns:a="http://schemas.openxmlformats.org/drawingml/2006/main">
                  <a:graphicData uri="http://schemas.microsoft.com/office/word/2010/wordprocessingShape">
                    <wps:wsp>
                      <wps:cNvCnPr/>
                      <wps:spPr>
                        <a:xfrm>
                          <a:off x="0" y="0"/>
                          <a:ext cx="5752545" cy="3664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A77B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3.7pt" to="442.75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" strokecolor="#5b9bd5 [3204]" strokeweight="3pt">
                <v:stroke joinstyle="miter"/>
              </v:line>
            </w:pict>
          </mc:Fallback>
        </mc:AlternateContent>
      </w:r>
      <w:bookmarkEnd w:id="6"/>
      <w:bookmarkEnd w:id="7"/>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0A7EFF"/>
    <w:p w:rsidR="00C63A95" w:rsidRPr="000A7EFF" w:rsidRDefault="00C63A95" w:rsidP="000A7EFF"/>
    <w:p w:rsidR="00E6179D" w:rsidRPr="0083488C" w:rsidRDefault="00CD53CB" w:rsidP="00CD53CB">
      <w:pPr>
        <w:pStyle w:val="Ttulo1"/>
        <w:rPr>
          <w:rFonts w:eastAsia="Calibri"/>
          <w:szCs w:val="24"/>
        </w:rPr>
      </w:pPr>
      <w:bookmarkStart w:id="8" w:name="_Toc12628023"/>
      <w:r>
        <w:rPr>
          <w:rFonts w:eastAsia="Calibri"/>
          <w:color w:val="auto"/>
          <w:szCs w:val="24"/>
        </w:rPr>
        <w:t xml:space="preserve">V. </w:t>
      </w:r>
      <w:r w:rsidR="00E6179D" w:rsidRPr="0083488C">
        <w:rPr>
          <w:rFonts w:eastAsia="Calibri"/>
          <w:color w:val="auto"/>
          <w:szCs w:val="24"/>
        </w:rPr>
        <w:t>Conclusión.</w:t>
      </w:r>
      <w:bookmarkEnd w:id="8"/>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D1180D" w:rsidRDefault="00D1180D" w:rsidP="00E6179D">
      <w:pPr>
        <w:pStyle w:val="Prrafodelista"/>
        <w:spacing w:before="240" w:after="240" w:line="360" w:lineRule="auto"/>
        <w:ind w:left="0"/>
        <w:jc w:val="both"/>
        <w:rPr>
          <w:rFonts w:ascii="Palatino Linotype" w:hAnsi="Palatino Linotype" w:cs="Arial"/>
          <w:color w:val="000000" w:themeColor="text1"/>
          <w:sz w:val="24"/>
          <w:szCs w:val="24"/>
        </w:rPr>
      </w:pPr>
    </w:p>
    <w:p w:rsidR="0004508E" w:rsidRDefault="0004508E" w:rsidP="00E6179D">
      <w:pPr>
        <w:pStyle w:val="Prrafodelista"/>
        <w:spacing w:before="240" w:after="240" w:line="360" w:lineRule="auto"/>
        <w:ind w:left="0"/>
        <w:jc w:val="both"/>
        <w:rPr>
          <w:rFonts w:ascii="Palatino Linotype" w:hAnsi="Palatino Linotype" w:cs="Arial"/>
          <w:color w:val="000000" w:themeColor="text1"/>
          <w:sz w:val="24"/>
          <w:szCs w:val="24"/>
        </w:rPr>
      </w:pPr>
    </w:p>
    <w:p w:rsidR="00C86362" w:rsidRPr="00427B79" w:rsidRDefault="00C86362"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752FC4" w:rsidRDefault="00752FC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w:t>
      </w:r>
      <w:r w:rsidR="00BC4080">
        <w:rPr>
          <w:rFonts w:ascii="Palatino Linotype" w:eastAsia="Arial" w:hAnsi="Palatino Linotype" w:cs="Arial"/>
          <w:b/>
          <w:color w:val="000000" w:themeColor="text1"/>
          <w:sz w:val="24"/>
          <w:szCs w:val="24"/>
          <w:lang w:eastAsia="es-MX"/>
        </w:rPr>
        <w:t>Rúbrica</w:t>
      </w:r>
      <w:r>
        <w:rPr>
          <w:rFonts w:ascii="Palatino Linotype" w:eastAsia="Arial" w:hAnsi="Palatino Linotype" w:cs="Arial"/>
          <w:b/>
          <w:color w:val="000000" w:themeColor="text1"/>
          <w:sz w:val="24"/>
          <w:szCs w:val="24"/>
          <w:lang w:eastAsia="es-MX"/>
        </w:rPr>
        <w:t>)</w:t>
      </w:r>
    </w:p>
    <w:p w:rsidR="00684E51" w:rsidRDefault="00684E51" w:rsidP="00E6179D">
      <w:pPr>
        <w:rPr>
          <w:rFonts w:ascii="Palatino Linotype" w:hAnsi="Palatino Linotype"/>
          <w:color w:val="000000" w:themeColor="text1"/>
          <w:sz w:val="24"/>
          <w:szCs w:val="24"/>
        </w:rPr>
      </w:pPr>
    </w:p>
    <w:p w:rsidR="00684E51" w:rsidRDefault="00684E51"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04E" w:rsidRDefault="0007504E" w:rsidP="00E82D3D">
      <w:pPr>
        <w:spacing w:after="0" w:line="240" w:lineRule="auto"/>
      </w:pPr>
      <w:r>
        <w:separator/>
      </w:r>
    </w:p>
  </w:endnote>
  <w:endnote w:type="continuationSeparator" w:id="0">
    <w:p w:rsidR="0007504E" w:rsidRDefault="0007504E"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A050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A050B">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04E" w:rsidRDefault="0007504E" w:rsidP="00E82D3D">
      <w:pPr>
        <w:spacing w:after="0" w:line="240" w:lineRule="auto"/>
      </w:pPr>
      <w:r>
        <w:separator/>
      </w:r>
    </w:p>
  </w:footnote>
  <w:footnote w:type="continuationSeparator" w:id="0">
    <w:p w:rsidR="0007504E" w:rsidRDefault="0007504E"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750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750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750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3DA6859"/>
    <w:multiLevelType w:val="hybridMultilevel"/>
    <w:tmpl w:val="D2689C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CE3B49"/>
    <w:multiLevelType w:val="multilevel"/>
    <w:tmpl w:val="2E0ABC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1"/>
  </w:num>
  <w:num w:numId="5">
    <w:abstractNumId w:val="4"/>
  </w:num>
  <w:num w:numId="6">
    <w:abstractNumId w:val="8"/>
  </w:num>
  <w:num w:numId="7">
    <w:abstractNumId w:val="0"/>
  </w:num>
  <w:num w:numId="8">
    <w:abstractNumId w:val="3"/>
  </w:num>
  <w:num w:numId="9">
    <w:abstractNumId w:val="5"/>
  </w:num>
  <w:num w:numId="10">
    <w:abstractNumId w:val="10"/>
  </w:num>
  <w:num w:numId="11">
    <w:abstractNumId w:val="9"/>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508E"/>
    <w:rsid w:val="00046733"/>
    <w:rsid w:val="00047D47"/>
    <w:rsid w:val="00047EA1"/>
    <w:rsid w:val="00050071"/>
    <w:rsid w:val="00051010"/>
    <w:rsid w:val="00051B39"/>
    <w:rsid w:val="000550BB"/>
    <w:rsid w:val="0005779D"/>
    <w:rsid w:val="000602CB"/>
    <w:rsid w:val="0006391B"/>
    <w:rsid w:val="0006430D"/>
    <w:rsid w:val="00064C7C"/>
    <w:rsid w:val="0007217E"/>
    <w:rsid w:val="0007504E"/>
    <w:rsid w:val="00075BC8"/>
    <w:rsid w:val="00077E58"/>
    <w:rsid w:val="00080138"/>
    <w:rsid w:val="00082116"/>
    <w:rsid w:val="00083196"/>
    <w:rsid w:val="00084B75"/>
    <w:rsid w:val="0008550B"/>
    <w:rsid w:val="000921E9"/>
    <w:rsid w:val="0009506C"/>
    <w:rsid w:val="000957D0"/>
    <w:rsid w:val="00096CC2"/>
    <w:rsid w:val="000A17C5"/>
    <w:rsid w:val="000A7EFF"/>
    <w:rsid w:val="000B09D7"/>
    <w:rsid w:val="000B1372"/>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02F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2BF5"/>
    <w:rsid w:val="002B30C5"/>
    <w:rsid w:val="002B6741"/>
    <w:rsid w:val="002C0B0D"/>
    <w:rsid w:val="002C1A0B"/>
    <w:rsid w:val="002C3124"/>
    <w:rsid w:val="002C4ACE"/>
    <w:rsid w:val="002D2F58"/>
    <w:rsid w:val="002D4033"/>
    <w:rsid w:val="002E3ED2"/>
    <w:rsid w:val="002E691F"/>
    <w:rsid w:val="002F4918"/>
    <w:rsid w:val="002F79FF"/>
    <w:rsid w:val="002F7E76"/>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BF7"/>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3EC0"/>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4E51"/>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47895"/>
    <w:rsid w:val="00752FC4"/>
    <w:rsid w:val="00754249"/>
    <w:rsid w:val="00761D8C"/>
    <w:rsid w:val="007626E7"/>
    <w:rsid w:val="007648FD"/>
    <w:rsid w:val="00772B4B"/>
    <w:rsid w:val="00773AAF"/>
    <w:rsid w:val="007763E8"/>
    <w:rsid w:val="007777F1"/>
    <w:rsid w:val="00780F47"/>
    <w:rsid w:val="00786073"/>
    <w:rsid w:val="0078704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433F"/>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66840"/>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6364"/>
    <w:rsid w:val="00986683"/>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6218"/>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16476"/>
    <w:rsid w:val="00A22908"/>
    <w:rsid w:val="00A23B00"/>
    <w:rsid w:val="00A245A7"/>
    <w:rsid w:val="00A276D9"/>
    <w:rsid w:val="00A2786C"/>
    <w:rsid w:val="00A27B24"/>
    <w:rsid w:val="00A3005E"/>
    <w:rsid w:val="00A34F25"/>
    <w:rsid w:val="00A37A86"/>
    <w:rsid w:val="00A42F36"/>
    <w:rsid w:val="00A43A7A"/>
    <w:rsid w:val="00A44FD4"/>
    <w:rsid w:val="00A46EBA"/>
    <w:rsid w:val="00A476A9"/>
    <w:rsid w:val="00A510F9"/>
    <w:rsid w:val="00A5179E"/>
    <w:rsid w:val="00A61107"/>
    <w:rsid w:val="00A649E1"/>
    <w:rsid w:val="00A66845"/>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142"/>
    <w:rsid w:val="00B16CE1"/>
    <w:rsid w:val="00B2190C"/>
    <w:rsid w:val="00B21F85"/>
    <w:rsid w:val="00B259AE"/>
    <w:rsid w:val="00B2759C"/>
    <w:rsid w:val="00B32C98"/>
    <w:rsid w:val="00B3675E"/>
    <w:rsid w:val="00B41044"/>
    <w:rsid w:val="00B4133E"/>
    <w:rsid w:val="00B4185F"/>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069"/>
    <w:rsid w:val="00BB4414"/>
    <w:rsid w:val="00BB488C"/>
    <w:rsid w:val="00BB48A7"/>
    <w:rsid w:val="00BC31E0"/>
    <w:rsid w:val="00BC3C4B"/>
    <w:rsid w:val="00BC4080"/>
    <w:rsid w:val="00BC6441"/>
    <w:rsid w:val="00BD052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3A95"/>
    <w:rsid w:val="00C6454A"/>
    <w:rsid w:val="00C66C13"/>
    <w:rsid w:val="00C73E2A"/>
    <w:rsid w:val="00C752C4"/>
    <w:rsid w:val="00C753D8"/>
    <w:rsid w:val="00C824DB"/>
    <w:rsid w:val="00C82B3E"/>
    <w:rsid w:val="00C83D11"/>
    <w:rsid w:val="00C86362"/>
    <w:rsid w:val="00C9078E"/>
    <w:rsid w:val="00C93875"/>
    <w:rsid w:val="00C9680E"/>
    <w:rsid w:val="00CA2B8E"/>
    <w:rsid w:val="00CA5807"/>
    <w:rsid w:val="00CB2472"/>
    <w:rsid w:val="00CB26E2"/>
    <w:rsid w:val="00CB2E4E"/>
    <w:rsid w:val="00CC3ACF"/>
    <w:rsid w:val="00CC6106"/>
    <w:rsid w:val="00CC7CC1"/>
    <w:rsid w:val="00CD4F74"/>
    <w:rsid w:val="00CD53CB"/>
    <w:rsid w:val="00CD6AB1"/>
    <w:rsid w:val="00CD6EAF"/>
    <w:rsid w:val="00CE252C"/>
    <w:rsid w:val="00CE55B7"/>
    <w:rsid w:val="00CE7B52"/>
    <w:rsid w:val="00CF0462"/>
    <w:rsid w:val="00CF1560"/>
    <w:rsid w:val="00CF242A"/>
    <w:rsid w:val="00CF3D2E"/>
    <w:rsid w:val="00D0055C"/>
    <w:rsid w:val="00D05844"/>
    <w:rsid w:val="00D061BB"/>
    <w:rsid w:val="00D1180D"/>
    <w:rsid w:val="00D11834"/>
    <w:rsid w:val="00D152FB"/>
    <w:rsid w:val="00D206BF"/>
    <w:rsid w:val="00D207EA"/>
    <w:rsid w:val="00D2727B"/>
    <w:rsid w:val="00D31010"/>
    <w:rsid w:val="00D35B4C"/>
    <w:rsid w:val="00D36317"/>
    <w:rsid w:val="00D37A65"/>
    <w:rsid w:val="00D37ED5"/>
    <w:rsid w:val="00D40E34"/>
    <w:rsid w:val="00D51491"/>
    <w:rsid w:val="00D549C7"/>
    <w:rsid w:val="00D604F5"/>
    <w:rsid w:val="00D76205"/>
    <w:rsid w:val="00D86752"/>
    <w:rsid w:val="00D92BA5"/>
    <w:rsid w:val="00D93A70"/>
    <w:rsid w:val="00D9735C"/>
    <w:rsid w:val="00DA050B"/>
    <w:rsid w:val="00DA2808"/>
    <w:rsid w:val="00DA4A3B"/>
    <w:rsid w:val="00DA5A47"/>
    <w:rsid w:val="00DB39B5"/>
    <w:rsid w:val="00DB53B7"/>
    <w:rsid w:val="00DB77B2"/>
    <w:rsid w:val="00DC2F22"/>
    <w:rsid w:val="00DC4358"/>
    <w:rsid w:val="00DC6A75"/>
    <w:rsid w:val="00DC792E"/>
    <w:rsid w:val="00DD14BB"/>
    <w:rsid w:val="00DD35DF"/>
    <w:rsid w:val="00DD44FF"/>
    <w:rsid w:val="00DD4DDE"/>
    <w:rsid w:val="00DD71D7"/>
    <w:rsid w:val="00DE7A32"/>
    <w:rsid w:val="00DF018D"/>
    <w:rsid w:val="00DF782C"/>
    <w:rsid w:val="00E04374"/>
    <w:rsid w:val="00E07A23"/>
    <w:rsid w:val="00E10CF1"/>
    <w:rsid w:val="00E15203"/>
    <w:rsid w:val="00E216B3"/>
    <w:rsid w:val="00E23555"/>
    <w:rsid w:val="00E25727"/>
    <w:rsid w:val="00E27554"/>
    <w:rsid w:val="00E27A90"/>
    <w:rsid w:val="00E3033F"/>
    <w:rsid w:val="00E317C2"/>
    <w:rsid w:val="00E3277B"/>
    <w:rsid w:val="00E349CD"/>
    <w:rsid w:val="00E350C4"/>
    <w:rsid w:val="00E3588D"/>
    <w:rsid w:val="00E36DE8"/>
    <w:rsid w:val="00E41E1B"/>
    <w:rsid w:val="00E41E9C"/>
    <w:rsid w:val="00E44859"/>
    <w:rsid w:val="00E479EF"/>
    <w:rsid w:val="00E504F7"/>
    <w:rsid w:val="00E51DF4"/>
    <w:rsid w:val="00E51FC1"/>
    <w:rsid w:val="00E535E4"/>
    <w:rsid w:val="00E61519"/>
    <w:rsid w:val="00E6179D"/>
    <w:rsid w:val="00E676E0"/>
    <w:rsid w:val="00E7275D"/>
    <w:rsid w:val="00E7337B"/>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4560F"/>
    <w:rsid w:val="00F56428"/>
    <w:rsid w:val="00F665AF"/>
    <w:rsid w:val="00F72355"/>
    <w:rsid w:val="00F73C04"/>
    <w:rsid w:val="00F8373B"/>
    <w:rsid w:val="00F92E97"/>
    <w:rsid w:val="00FA571E"/>
    <w:rsid w:val="00FA6405"/>
    <w:rsid w:val="00FA79CE"/>
    <w:rsid w:val="00FB227F"/>
    <w:rsid w:val="00FB274F"/>
    <w:rsid w:val="00FB710D"/>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E51FC1"/>
    <w:rPr>
      <w:sz w:val="16"/>
      <w:szCs w:val="16"/>
    </w:rPr>
  </w:style>
  <w:style w:type="paragraph" w:styleId="Textocomentario">
    <w:name w:val="annotation text"/>
    <w:basedOn w:val="Normal"/>
    <w:link w:val="TextocomentarioCar"/>
    <w:uiPriority w:val="99"/>
    <w:semiHidden/>
    <w:unhideWhenUsed/>
    <w:rsid w:val="00E51F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1FC1"/>
    <w:rPr>
      <w:sz w:val="20"/>
      <w:szCs w:val="20"/>
    </w:rPr>
  </w:style>
  <w:style w:type="paragraph" w:styleId="Asuntodelcomentario">
    <w:name w:val="annotation subject"/>
    <w:basedOn w:val="Textocomentario"/>
    <w:next w:val="Textocomentario"/>
    <w:link w:val="AsuntodelcomentarioCar"/>
    <w:uiPriority w:val="99"/>
    <w:semiHidden/>
    <w:unhideWhenUsed/>
    <w:rsid w:val="00E51FC1"/>
    <w:rPr>
      <w:b/>
      <w:bCs/>
    </w:rPr>
  </w:style>
  <w:style w:type="character" w:customStyle="1" w:styleId="AsuntodelcomentarioCar">
    <w:name w:val="Asunto del comentario Car"/>
    <w:basedOn w:val="TextocomentarioCar"/>
    <w:link w:val="Asuntodelcomentario"/>
    <w:uiPriority w:val="99"/>
    <w:semiHidden/>
    <w:rsid w:val="00E51F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820BD-B63B-4E10-87EA-C3610056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5567</Words>
  <Characters>30624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2019-06-28T20:33:00Z</cp:lastPrinted>
  <dcterms:created xsi:type="dcterms:W3CDTF">2019-08-20T23:43:00Z</dcterms:created>
  <dcterms:modified xsi:type="dcterms:W3CDTF">2019-08-20T23:43:00Z</dcterms:modified>
</cp:coreProperties>
</file>